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6B30" w14:textId="7E47971F" w:rsidR="00A10E0F" w:rsidRDefault="00A10E0F" w:rsidP="00A10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</w:t>
      </w:r>
      <w:r w:rsidR="00E21187">
        <w:rPr>
          <w:b/>
          <w:i/>
          <w:noProof/>
          <w:sz w:val="28"/>
        </w:rPr>
        <w:t>196</w:t>
      </w:r>
    </w:p>
    <w:p w14:paraId="3364BD2C" w14:textId="77777777" w:rsidR="00A10E0F" w:rsidRPr="00433CB8" w:rsidRDefault="00A10E0F" w:rsidP="00A10E0F">
      <w:pPr>
        <w:pStyle w:val="Header"/>
        <w:rPr>
          <w:b/>
          <w:bCs/>
          <w:sz w:val="22"/>
          <w:szCs w:val="22"/>
        </w:rPr>
      </w:pPr>
      <w:r w:rsidRPr="00433CB8">
        <w:rPr>
          <w:b/>
          <w:bCs/>
          <w:sz w:val="24"/>
        </w:rPr>
        <w:t>Electronic meeting, Online, 17 -25 April 2023</w:t>
      </w:r>
    </w:p>
    <w:p w14:paraId="3ABA0552" w14:textId="77777777" w:rsidR="00A10E0F" w:rsidRPr="00FB3E36" w:rsidRDefault="00A10E0F" w:rsidP="00A10E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D6AE772" w14:textId="66480423" w:rsidR="00A10E0F" w:rsidRDefault="00A10E0F" w:rsidP="00A10E0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SA2</w:t>
      </w:r>
    </w:p>
    <w:p w14:paraId="593DACEC" w14:textId="00CF90A4" w:rsidR="00A10E0F" w:rsidRDefault="00A10E0F" w:rsidP="00A10E0F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 w:rsidRPr="00431A9D">
        <w:rPr>
          <w:color w:val="000000"/>
        </w:rPr>
        <w:t xml:space="preserve">LS on </w:t>
      </w:r>
      <w:r>
        <w:rPr>
          <w:color w:val="000000"/>
        </w:rPr>
        <w:t>Performance measurement for AI/ML</w:t>
      </w:r>
    </w:p>
    <w:p w14:paraId="2E1FAF87" w14:textId="77777777" w:rsidR="00A10E0F" w:rsidRDefault="00A10E0F" w:rsidP="00A10E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08560F8" w14:textId="109DA710" w:rsidR="005F118C" w:rsidRDefault="00A10E0F" w:rsidP="00A10E0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6.1</w:t>
      </w:r>
    </w:p>
    <w:p w14:paraId="37B6ECE5" w14:textId="77777777" w:rsidR="005F118C" w:rsidRDefault="005F118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3F8952" w14:textId="27E5D8B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9341CC">
        <w:rPr>
          <w:rFonts w:ascii="Arial" w:hAnsi="Arial" w:cs="Arial"/>
          <w:b/>
          <w:bCs/>
          <w:i/>
          <w:sz w:val="28"/>
          <w:szCs w:val="24"/>
        </w:rPr>
        <w:t>1428</w:t>
      </w:r>
    </w:p>
    <w:p w14:paraId="5283F597" w14:textId="77777777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B7183CA" w14:textId="77777777" w:rsidR="00463675" w:rsidRPr="000F4E43" w:rsidRDefault="00463675">
      <w:pPr>
        <w:rPr>
          <w:rFonts w:ascii="Arial" w:hAnsi="Arial" w:cs="Arial"/>
        </w:rPr>
      </w:pPr>
    </w:p>
    <w:p w14:paraId="3CD99F5F" w14:textId="77777777"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431A9D">
        <w:rPr>
          <w:color w:val="000000"/>
        </w:rPr>
        <w:t xml:space="preserve">LS on </w:t>
      </w:r>
      <w:r w:rsidR="0007212F">
        <w:rPr>
          <w:color w:val="000000"/>
        </w:rPr>
        <w:t>Performance measurement for AI/ML</w:t>
      </w:r>
    </w:p>
    <w:p w14:paraId="03C3C1D4" w14:textId="77777777"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14:paraId="07EF8BFB" w14:textId="77777777"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14:paraId="0BD9C4E0" w14:textId="77777777"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14:paraId="3C626AB1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26A3CD50" w14:textId="77777777"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50834B3" w14:textId="77777777"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14:paraId="56DAB189" w14:textId="77777777" w:rsidR="00212EB3" w:rsidRPr="005F118C" w:rsidRDefault="00212EB3" w:rsidP="00212EB3">
      <w:pPr>
        <w:pStyle w:val="Source"/>
      </w:pPr>
      <w:r w:rsidRPr="005F118C">
        <w:t>Cc:</w:t>
      </w:r>
      <w:r w:rsidRPr="005F118C">
        <w:tab/>
      </w:r>
      <w:r w:rsidR="004C6243" w:rsidRPr="005F118C">
        <w:rPr>
          <w:b w:val="0"/>
        </w:rPr>
        <w:t>RAN</w:t>
      </w:r>
      <w:r w:rsidRPr="005F118C">
        <w:rPr>
          <w:b w:val="0"/>
        </w:rPr>
        <w:t>3</w:t>
      </w:r>
    </w:p>
    <w:p w14:paraId="1ED9AE03" w14:textId="77777777" w:rsidR="00212EB3" w:rsidRPr="005F118C" w:rsidRDefault="00212EB3" w:rsidP="00212EB3">
      <w:pPr>
        <w:spacing w:after="60"/>
        <w:ind w:left="1985" w:hanging="1985"/>
        <w:rPr>
          <w:rFonts w:ascii="Arial" w:hAnsi="Arial" w:cs="Arial"/>
          <w:bCs/>
        </w:rPr>
      </w:pPr>
    </w:p>
    <w:p w14:paraId="1FF56961" w14:textId="77777777" w:rsidR="00212EB3" w:rsidRPr="005F118C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5F118C">
        <w:rPr>
          <w:rFonts w:ascii="Arial" w:hAnsi="Arial" w:cs="Arial"/>
          <w:b/>
        </w:rPr>
        <w:t>Contact Person:</w:t>
      </w:r>
      <w:r w:rsidRPr="005F118C">
        <w:rPr>
          <w:rFonts w:ascii="Arial" w:hAnsi="Arial" w:cs="Arial"/>
          <w:bCs/>
        </w:rPr>
        <w:tab/>
      </w:r>
    </w:p>
    <w:p w14:paraId="24D8823C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14:paraId="21090307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1C5E51A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263E">
        <w:rPr>
          <w:b w:val="0"/>
          <w:bCs/>
          <w:lang w:eastAsia="zh-CN"/>
        </w:rPr>
        <w:t>mirko</w:t>
      </w:r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4FF3142D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3B59D465" w14:textId="77777777"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35FC90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3226D9EF" w14:textId="77777777" w:rsidR="00212EB3" w:rsidRPr="005F118C" w:rsidRDefault="00212EB3" w:rsidP="00212EB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  <w:r w:rsidR="0096429E" w:rsidRPr="005F118C">
        <w:rPr>
          <w:b w:val="0"/>
          <w:bCs w:val="0"/>
          <w:kern w:val="0"/>
        </w:rPr>
        <w:t>S2-221</w:t>
      </w:r>
      <w:r w:rsidR="00E33F1B" w:rsidRPr="005F118C">
        <w:rPr>
          <w:b w:val="0"/>
          <w:bCs w:val="0"/>
          <w:kern w:val="0"/>
        </w:rPr>
        <w:t>1331</w:t>
      </w:r>
    </w:p>
    <w:p w14:paraId="17837374" w14:textId="77777777"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14:paraId="28F0F1E6" w14:textId="77777777" w:rsidR="00212EB3" w:rsidRPr="000F4E43" w:rsidRDefault="00212EB3" w:rsidP="00212EB3">
      <w:pPr>
        <w:rPr>
          <w:rFonts w:ascii="Arial" w:hAnsi="Arial" w:cs="Arial"/>
        </w:rPr>
      </w:pPr>
    </w:p>
    <w:p w14:paraId="3E7CC658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D1E3E0" w14:textId="77777777"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>has discussed enhancements for the Network Performance analytics documented in TS 23.288 clause 6.6. This analytics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>information retrieved from OAM about the “</w:t>
      </w:r>
      <w:r w:rsidR="004C6243" w:rsidRPr="004C6243">
        <w:rPr>
          <w:rFonts w:ascii="Arial" w:hAnsi="Arial" w:cs="Arial"/>
          <w:bCs/>
        </w:rPr>
        <w:t>RAN status (up/down), load (i.e.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</w:t>
      </w:r>
      <w:r w:rsidR="004C6243">
        <w:rPr>
          <w:rFonts w:ascii="Arial" w:hAnsi="Arial" w:cs="Arial"/>
          <w:bCs/>
        </w:rPr>
        <w:t>”.</w:t>
      </w:r>
    </w:p>
    <w:p w14:paraId="361FF446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2EAEA7D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traffic, i.e. traffic that is transferred in QoS Flows with 5QIs of GBR and Delay-critical Resource type.</w:t>
      </w:r>
    </w:p>
    <w:p w14:paraId="093274B6" w14:textId="77777777"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FB41F8A" w14:textId="77777777"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</w:t>
      </w:r>
      <w:r w:rsidR="0096429E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SA2 understand that it is therefore possible to derive the </w:t>
      </w:r>
      <w:r>
        <w:rPr>
          <w:rFonts w:ascii="Arial" w:hAnsi="Arial" w:cs="Arial"/>
          <w:lang w:eastAsia="zh-CN"/>
        </w:rPr>
        <w:t xml:space="preserve">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 by collecting information for every 5QI of GBR and Delay-critical Resource type, respectively. Consequently, there should be no standardization impact to SA5 or RAN3 specifications.</w:t>
      </w:r>
    </w:p>
    <w:p w14:paraId="6C2AF585" w14:textId="77777777"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19DEBC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682B008" w14:textId="77777777"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14:paraId="1EA805AA" w14:textId="77777777"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14:paraId="2EEE0DAC" w14:textId="77777777"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14:paraId="7D8F3AD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D0AB75" w14:textId="77777777"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24E9C9E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14:paraId="0CDB2FA5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14:paraId="4FBF830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12F60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B06E" w14:textId="77777777" w:rsidR="00B14D76" w:rsidRDefault="00B14D76">
      <w:r>
        <w:separator/>
      </w:r>
    </w:p>
  </w:endnote>
  <w:endnote w:type="continuationSeparator" w:id="0">
    <w:p w14:paraId="2F615E01" w14:textId="77777777" w:rsidR="00B14D76" w:rsidRDefault="00B1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DA0F" w14:textId="77777777" w:rsidR="00B14D76" w:rsidRDefault="00B14D76">
      <w:r>
        <w:separator/>
      </w:r>
    </w:p>
  </w:footnote>
  <w:footnote w:type="continuationSeparator" w:id="0">
    <w:p w14:paraId="50DE4CCA" w14:textId="77777777" w:rsidR="00B14D76" w:rsidRDefault="00B1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43240864">
    <w:abstractNumId w:val="13"/>
  </w:num>
  <w:num w:numId="2" w16cid:durableId="2142264220">
    <w:abstractNumId w:val="12"/>
  </w:num>
  <w:num w:numId="3" w16cid:durableId="9185117">
    <w:abstractNumId w:val="11"/>
  </w:num>
  <w:num w:numId="4" w16cid:durableId="1705640322">
    <w:abstractNumId w:val="10"/>
  </w:num>
  <w:num w:numId="5" w16cid:durableId="1397245157">
    <w:abstractNumId w:val="9"/>
  </w:num>
  <w:num w:numId="6" w16cid:durableId="722796605">
    <w:abstractNumId w:val="7"/>
  </w:num>
  <w:num w:numId="7" w16cid:durableId="691371800">
    <w:abstractNumId w:val="6"/>
  </w:num>
  <w:num w:numId="8" w16cid:durableId="1720352601">
    <w:abstractNumId w:val="5"/>
  </w:num>
  <w:num w:numId="9" w16cid:durableId="1252424318">
    <w:abstractNumId w:val="4"/>
  </w:num>
  <w:num w:numId="10" w16cid:durableId="346445510">
    <w:abstractNumId w:val="8"/>
  </w:num>
  <w:num w:numId="11" w16cid:durableId="921917053">
    <w:abstractNumId w:val="3"/>
  </w:num>
  <w:num w:numId="12" w16cid:durableId="1398821060">
    <w:abstractNumId w:val="2"/>
  </w:num>
  <w:num w:numId="13" w16cid:durableId="2140025713">
    <w:abstractNumId w:val="1"/>
  </w:num>
  <w:num w:numId="14" w16cid:durableId="9474679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764"/>
    <w:rsid w:val="00101DC4"/>
    <w:rsid w:val="00130D6F"/>
    <w:rsid w:val="00144B78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044D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74CB5"/>
    <w:rsid w:val="00584B08"/>
    <w:rsid w:val="00586194"/>
    <w:rsid w:val="005918EF"/>
    <w:rsid w:val="00595688"/>
    <w:rsid w:val="005A00EA"/>
    <w:rsid w:val="005A12A7"/>
    <w:rsid w:val="005C38C8"/>
    <w:rsid w:val="005F118C"/>
    <w:rsid w:val="00600780"/>
    <w:rsid w:val="00611C47"/>
    <w:rsid w:val="006612FD"/>
    <w:rsid w:val="006759EE"/>
    <w:rsid w:val="006806DB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C62B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41CC"/>
    <w:rsid w:val="00961FC4"/>
    <w:rsid w:val="0096429E"/>
    <w:rsid w:val="00996DAA"/>
    <w:rsid w:val="009B265F"/>
    <w:rsid w:val="009B349E"/>
    <w:rsid w:val="009C2F5F"/>
    <w:rsid w:val="009D4F3B"/>
    <w:rsid w:val="009E5C6F"/>
    <w:rsid w:val="009F76A3"/>
    <w:rsid w:val="00A07FCE"/>
    <w:rsid w:val="00A10E0F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14D76"/>
    <w:rsid w:val="00B31FE9"/>
    <w:rsid w:val="00B34CF4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21187"/>
    <w:rsid w:val="00E24FF4"/>
    <w:rsid w:val="00E33F1B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226E4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  <w:style w:type="paragraph" w:styleId="Caption">
    <w:name w:val="caption"/>
    <w:next w:val="BodyText"/>
    <w:link w:val="CaptionChar"/>
    <w:qFormat/>
    <w:rsid w:val="00A10E0F"/>
    <w:pPr>
      <w:spacing w:before="120" w:after="120" w:line="259" w:lineRule="auto"/>
      <w:ind w:left="2438" w:hanging="1134"/>
    </w:pPr>
    <w:rPr>
      <w:rFonts w:ascii="Arial" w:eastAsia="Times New Roman" w:hAnsi="Arial"/>
      <w:kern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A10E0F"/>
    <w:rPr>
      <w:lang w:val="en-GB" w:eastAsia="en-US"/>
    </w:rPr>
  </w:style>
  <w:style w:type="paragraph" w:customStyle="1" w:styleId="CRCoverPage">
    <w:name w:val="CR Cover Page"/>
    <w:link w:val="CRCoverPageZchn"/>
    <w:qFormat/>
    <w:rsid w:val="00A10E0F"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10E0F"/>
    <w:rPr>
      <w:rFonts w:ascii="Arial" w:hAnsi="Arial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A10E0F"/>
    <w:rPr>
      <w:rFonts w:ascii="Arial" w:eastAsia="Times New Roman" w:hAnsi="Arial"/>
      <w:kern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2002-04-23T08:10:00Z</cp:lastPrinted>
  <dcterms:created xsi:type="dcterms:W3CDTF">2023-04-06T13:46:00Z</dcterms:created>
  <dcterms:modified xsi:type="dcterms:W3CDTF">2023-04-06T13:46:00Z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